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D" w:rsidRDefault="000C72B5" w:rsidP="001E7D58">
      <w:pPr>
        <w:pStyle w:val="Szvegtrzs"/>
        <w:jc w:val="left"/>
        <w:rPr>
          <w:rFonts w:ascii="Verdana" w:hAnsi="Verdana"/>
          <w:sz w:val="28"/>
          <w:szCs w:val="28"/>
        </w:rPr>
      </w:pPr>
      <w:r>
        <w:rPr>
          <w:rFonts w:ascii="Verdana" w:hAnsi="Verdana"/>
          <w:noProof/>
          <w:sz w:val="28"/>
          <w:szCs w:val="28"/>
        </w:rPr>
        <w:drawing>
          <wp:anchor distT="0" distB="0" distL="114300" distR="114300" simplePos="0" relativeHeight="251658240" behindDoc="1" locked="0" layoutInCell="1" allowOverlap="1">
            <wp:simplePos x="0" y="0"/>
            <wp:positionH relativeFrom="column">
              <wp:posOffset>-918845</wp:posOffset>
            </wp:positionH>
            <wp:positionV relativeFrom="paragraph">
              <wp:posOffset>-909320</wp:posOffset>
            </wp:positionV>
            <wp:extent cx="2881630" cy="1800860"/>
            <wp:effectExtent l="0" t="0" r="0" b="889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anchor>
        </w:drawing>
      </w:r>
    </w:p>
    <w:p w:rsidR="00A559FD" w:rsidRDefault="00A559FD"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E170AC" w:rsidRDefault="00E170AC" w:rsidP="00D9322C">
      <w:pPr>
        <w:pStyle w:val="Szvegtrzs"/>
        <w:jc w:val="center"/>
        <w:rPr>
          <w:rFonts w:ascii="Verdana" w:hAnsi="Verdana"/>
          <w:sz w:val="28"/>
          <w:szCs w:val="28"/>
        </w:rPr>
      </w:pPr>
    </w:p>
    <w:p w:rsidR="00A559FD" w:rsidRDefault="00A559FD" w:rsidP="00D9322C">
      <w:pPr>
        <w:pStyle w:val="Szvegtrzs"/>
        <w:jc w:val="center"/>
        <w:rPr>
          <w:rFonts w:ascii="Verdana" w:hAnsi="Verdana"/>
          <w:sz w:val="28"/>
          <w:szCs w:val="28"/>
        </w:rPr>
      </w:pPr>
    </w:p>
    <w:p w:rsidR="00D9322C" w:rsidRPr="00A559FD" w:rsidRDefault="00250E3A" w:rsidP="00D9322C">
      <w:pPr>
        <w:pStyle w:val="Szvegtrzs"/>
        <w:jc w:val="center"/>
        <w:rPr>
          <w:rFonts w:cs="Arial"/>
          <w:sz w:val="28"/>
          <w:szCs w:val="28"/>
        </w:rPr>
      </w:pPr>
      <w:r w:rsidRPr="00250E3A">
        <w:rPr>
          <w:rFonts w:cs="Arial"/>
          <w:sz w:val="28"/>
          <w:szCs w:val="28"/>
        </w:rPr>
        <w:t>ÁLTALÁNOS ÚTMUTATÓ</w:t>
      </w:r>
    </w:p>
    <w:p w:rsidR="00D9322C" w:rsidRPr="00A559FD" w:rsidRDefault="00D9322C" w:rsidP="00D9322C">
      <w:pPr>
        <w:pStyle w:val="Szvegtrzs"/>
        <w:jc w:val="center"/>
        <w:rPr>
          <w:rFonts w:cs="Arial"/>
          <w:sz w:val="28"/>
          <w:szCs w:val="28"/>
        </w:rPr>
      </w:pPr>
    </w:p>
    <w:p w:rsidR="00D9322C" w:rsidRPr="00A559FD" w:rsidRDefault="0071055A" w:rsidP="00D9322C">
      <w:pPr>
        <w:pStyle w:val="Szvegtrzs"/>
        <w:jc w:val="center"/>
        <w:rPr>
          <w:rFonts w:cs="Arial"/>
          <w:sz w:val="28"/>
          <w:szCs w:val="28"/>
        </w:rPr>
      </w:pPr>
      <w:r>
        <w:rPr>
          <w:rFonts w:cs="Arial"/>
          <w:sz w:val="28"/>
          <w:szCs w:val="28"/>
        </w:rPr>
        <w:t>A</w:t>
      </w:r>
    </w:p>
    <w:p w:rsidR="00D9322C" w:rsidRPr="00A559FD" w:rsidRDefault="00D9322C" w:rsidP="00D9322C">
      <w:pPr>
        <w:pStyle w:val="Szvegtrzs"/>
        <w:jc w:val="center"/>
        <w:rPr>
          <w:rFonts w:cs="Arial"/>
          <w:sz w:val="28"/>
          <w:szCs w:val="28"/>
        </w:rPr>
      </w:pPr>
    </w:p>
    <w:p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rsidR="00D9322C" w:rsidRPr="00A559FD" w:rsidRDefault="00D9322C" w:rsidP="00D9322C">
      <w:pPr>
        <w:pStyle w:val="Szvegtrzs"/>
        <w:jc w:val="center"/>
        <w:rPr>
          <w:rFonts w:cs="Arial"/>
          <w:sz w:val="24"/>
          <w:szCs w:val="24"/>
        </w:rPr>
      </w:pPr>
    </w:p>
    <w:p w:rsidR="00D9322C" w:rsidRPr="00A559FD" w:rsidRDefault="00D9322C" w:rsidP="00A368D5">
      <w:pPr>
        <w:jc w:val="center"/>
        <w:rPr>
          <w:rFonts w:ascii="Arial" w:hAnsi="Arial" w:cs="Arial"/>
          <w:b/>
        </w:rPr>
      </w:pPr>
    </w:p>
    <w:p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0C72B5" w:rsidRDefault="000C72B5"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B73CDF" w:rsidP="0071055A">
      <w:pPr>
        <w:shd w:val="clear" w:color="auto" w:fill="FFFFFF" w:themeFill="background1"/>
        <w:jc w:val="center"/>
        <w:rPr>
          <w:rFonts w:cs="Arial"/>
          <w:b/>
          <w:i/>
          <w:sz w:val="28"/>
          <w:szCs w:val="28"/>
        </w:rPr>
      </w:pPr>
    </w:p>
    <w:p w:rsidR="00B73CDF" w:rsidRDefault="000C72B5" w:rsidP="000C72B5">
      <w:pPr>
        <w:shd w:val="clear" w:color="auto" w:fill="FFFFFF" w:themeFill="background1"/>
        <w:rPr>
          <w:rFonts w:cs="Arial"/>
          <w:b/>
          <w:i/>
          <w:sz w:val="28"/>
          <w:szCs w:val="28"/>
        </w:rPr>
      </w:pPr>
      <w:r>
        <w:rPr>
          <w:noProof/>
        </w:rPr>
        <w:drawing>
          <wp:inline distT="0" distB="0" distL="0" distR="0">
            <wp:extent cx="1905000" cy="638175"/>
            <wp:effectExtent l="0" t="0" r="0" b="9525"/>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p w:rsidR="00B73CDF" w:rsidRDefault="00B73CDF" w:rsidP="0071055A">
      <w:pPr>
        <w:shd w:val="clear" w:color="auto" w:fill="FFFFFF" w:themeFill="background1"/>
        <w:jc w:val="center"/>
        <w:rPr>
          <w:rFonts w:cs="Arial"/>
          <w:b/>
          <w:i/>
          <w:sz w:val="28"/>
          <w:szCs w:val="28"/>
        </w:rPr>
      </w:pPr>
    </w:p>
    <w:p w:rsidR="00A559FD" w:rsidRDefault="00A559FD" w:rsidP="001E7D58">
      <w:pPr>
        <w:rPr>
          <w:rFonts w:ascii="Arial" w:hAnsi="Arial" w:cs="Arial"/>
          <w:b/>
        </w:rPr>
      </w:pPr>
      <w:bookmarkStart w:id="0" w:name="_GoBack"/>
      <w:bookmarkEnd w:id="0"/>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rsidR="00EA72DA" w:rsidRDefault="00EA72DA">
          <w:pPr>
            <w:pStyle w:val="Tartalomjegyzkcmsora"/>
          </w:pPr>
          <w:r>
            <w:t>Tartalom</w:t>
          </w:r>
        </w:p>
        <w:p w:rsidR="00810CE3" w:rsidRPr="00BB3092" w:rsidRDefault="00F444B8">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F444B8">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5</w:t>
            </w:r>
            <w:r w:rsidRPr="00BB3092">
              <w:rPr>
                <w:rFonts w:ascii="Arial" w:hAnsi="Arial" w:cs="Arial"/>
                <w:noProof/>
                <w:webHidden/>
              </w:rPr>
              <w:fldChar w:fldCharType="end"/>
            </w:r>
          </w:hyperlink>
        </w:p>
        <w:p w:rsidR="00810CE3" w:rsidRPr="00BB3092" w:rsidRDefault="00F444B8">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8</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11</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12</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14</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17</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22</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33</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37</w:t>
            </w:r>
            <w:r w:rsidRPr="00BB3092">
              <w:rPr>
                <w:rFonts w:ascii="Arial" w:hAnsi="Arial" w:cs="Arial"/>
                <w:noProof/>
                <w:webHidden/>
              </w:rPr>
              <w:fldChar w:fldCharType="end"/>
            </w:r>
          </w:hyperlink>
        </w:p>
        <w:p w:rsidR="00810CE3" w:rsidRPr="00BB3092" w:rsidRDefault="00F444B8">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38</w:t>
            </w:r>
            <w:r w:rsidRPr="00BB3092">
              <w:rPr>
                <w:rFonts w:ascii="Arial" w:hAnsi="Arial" w:cs="Arial"/>
                <w:noProof/>
                <w:webHidden/>
              </w:rPr>
              <w:fldChar w:fldCharType="end"/>
            </w:r>
          </w:hyperlink>
        </w:p>
        <w:p w:rsidR="00EA72DA" w:rsidRPr="00BB3092" w:rsidRDefault="00F444B8"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Pr="00BB3092">
              <w:rPr>
                <w:rFonts w:ascii="Arial" w:hAnsi="Arial" w:cs="Arial"/>
                <w:noProof/>
                <w:webHidden/>
              </w:rPr>
            </w:r>
            <w:r w:rsidRPr="00BB3092">
              <w:rPr>
                <w:rFonts w:ascii="Arial" w:hAnsi="Arial" w:cs="Arial"/>
                <w:noProof/>
                <w:webHidden/>
              </w:rPr>
              <w:fldChar w:fldCharType="separate"/>
            </w:r>
            <w:r w:rsidR="00433C9D">
              <w:rPr>
                <w:rFonts w:ascii="Arial" w:hAnsi="Arial" w:cs="Arial"/>
                <w:noProof/>
                <w:webHidden/>
              </w:rPr>
              <w:t>40</w:t>
            </w:r>
            <w:r w:rsidRPr="00BB3092">
              <w:rPr>
                <w:rFonts w:ascii="Arial" w:hAnsi="Arial" w:cs="Arial"/>
                <w:noProof/>
                <w:webHidden/>
              </w:rPr>
              <w:fldChar w:fldCharType="end"/>
            </w:r>
          </w:hyperlink>
          <w:r w:rsidRPr="00BB3092">
            <w:rPr>
              <w:rFonts w:ascii="Arial" w:hAnsi="Arial" w:cs="Arial"/>
            </w:rPr>
            <w:fldChar w:fldCharType="end"/>
          </w:r>
        </w:p>
      </w:sdtContent>
    </w:sdt>
    <w:p w:rsidR="00D556F6" w:rsidRPr="004315E4" w:rsidRDefault="00D556F6">
      <w:pPr>
        <w:rPr>
          <w:rFonts w:ascii="Arial" w:hAnsi="Arial" w:cs="Arial"/>
        </w:rPr>
      </w:pPr>
      <w:r w:rsidRPr="004315E4">
        <w:rPr>
          <w:rFonts w:ascii="Arial" w:hAnsi="Arial" w:cs="Arial"/>
        </w:rPr>
        <w:br w:type="page"/>
      </w:r>
    </w:p>
    <w:p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Pr="00C47F9F">
        <w:rPr>
          <w:rFonts w:ascii="Arial" w:hAnsi="Arial" w:cs="Arial"/>
          <w:sz w:val="22"/>
          <w:szCs w:val="22"/>
        </w:rPr>
        <w:t>felhasználásával készült.</w:t>
      </w:r>
    </w:p>
    <w:p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 xml:space="preserve">F-banfoglaltaktól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rsidR="00BA68FE" w:rsidRPr="00C47F9F" w:rsidRDefault="00BA68FE" w:rsidP="00C47F9F">
      <w:pPr>
        <w:spacing w:before="120" w:after="120"/>
        <w:rPr>
          <w:rFonts w:ascii="Arial" w:hAnsi="Arial" w:cs="Arial"/>
        </w:rPr>
      </w:pPr>
    </w:p>
    <w:p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ÁÚHF-nek</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rsidR="00E94A07" w:rsidRDefault="00E94A07">
      <w:pPr>
        <w:rPr>
          <w:rFonts w:ascii="Arial" w:hAnsi="Arial" w:cs="Arial"/>
        </w:rPr>
      </w:pPr>
      <w:r>
        <w:rPr>
          <w:rFonts w:ascii="Arial" w:hAnsi="Arial" w:cs="Arial"/>
        </w:rPr>
        <w:br w:type="page"/>
      </w:r>
    </w:p>
    <w:p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3"/>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rsidR="00D556F6" w:rsidRPr="004315E4" w:rsidRDefault="00D556F6">
      <w:pPr>
        <w:rPr>
          <w:rFonts w:ascii="Arial" w:hAnsi="Arial" w:cs="Arial"/>
        </w:rPr>
      </w:pPr>
      <w:r w:rsidRPr="004315E4">
        <w:rPr>
          <w:rFonts w:ascii="Arial" w:hAnsi="Arial" w:cs="Arial"/>
        </w:rPr>
        <w:br w:type="page"/>
      </w:r>
    </w:p>
    <w:p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006A22CC">
        <w:t xml:space="preserve">benyújtásának és </w:t>
      </w:r>
      <w:r w:rsidRPr="004315E4">
        <w:t>elbírálásának módja</w:t>
      </w:r>
      <w:bookmarkEnd w:id="4"/>
    </w:p>
    <w:p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bookmarkEnd w:id="6"/>
    </w:p>
    <w:p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4315E4">
        <w:rPr>
          <w:rFonts w:ascii="Arial" w:hAnsi="Arial" w:cs="Arial"/>
          <w:b/>
        </w:rPr>
        <w:t>és benyújtása</w:t>
      </w:r>
    </w:p>
    <w:p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2118E2">
        <w:rPr>
          <w:rFonts w:ascii="Arial" w:hAnsi="Arial" w:cs="Arial"/>
        </w:rPr>
        <w:t>személyesen</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4"/>
      </w:r>
      <w:r w:rsidR="00C35591" w:rsidRPr="004315E4">
        <w:rPr>
          <w:rFonts w:ascii="Arial" w:hAnsi="Arial" w:cs="Arial"/>
        </w:rPr>
        <w:t>/futárposta-szolgáltatás</w:t>
      </w:r>
      <w:r w:rsidR="00C35591" w:rsidRPr="004315E4">
        <w:rPr>
          <w:rStyle w:val="Lbjegyzet-hivatkozs"/>
          <w:rFonts w:ascii="Arial" w:hAnsi="Arial" w:cs="Arial"/>
        </w:rPr>
        <w:footnoteReference w:id="5"/>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xml:space="preserve">, valamintaz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területilegilletékes helyi akciócsoport</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00C138D8">
        <w:rPr>
          <w:rFonts w:ascii="Arial" w:eastAsia="Times New Roman" w:hAnsi="Arial" w:cs="Arial"/>
        </w:rPr>
        <w:t>helyi</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Pr="004315E4">
        <w:rPr>
          <w:rFonts w:ascii="Arial" w:hAnsi="Arial" w:cs="Arial"/>
        </w:rPr>
        <w:t>értesíti</w:t>
      </w:r>
      <w:r w:rsidR="00056E7A">
        <w:rPr>
          <w:rFonts w:ascii="Arial" w:hAnsi="Arial" w:cs="Arial"/>
        </w:rPr>
        <w:t>,</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 xml:space="preserve">napos határidő kitűzésével felszólítja atámogatást igénylőt a </w:t>
      </w:r>
      <w:r w:rsidR="00A950C3">
        <w:rPr>
          <w:rFonts w:ascii="Arial" w:hAnsi="Arial" w:cs="Arial"/>
        </w:rPr>
        <w:t xml:space="preserve">helyi </w:t>
      </w:r>
      <w:r w:rsidRPr="004315E4">
        <w:rPr>
          <w:rFonts w:ascii="Arial" w:hAnsi="Arial" w:cs="Arial"/>
        </w:rPr>
        <w:t>támogatási kérelmének kijavítására.</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sidRPr="00464A03">
        <w:rPr>
          <w:rFonts w:ascii="Arial" w:hAnsi="Arial" w:cs="Arial"/>
        </w:rPr>
        <w:t>A tisztázó kérdés megválaszolása során a kérelem tartalmi elemeinek módosítására nincs lehetőség.</w:t>
      </w:r>
      <w:r w:rsidR="00DC6DF7" w:rsidRPr="00DC6DF7">
        <w:rPr>
          <w:rFonts w:ascii="Arial" w:hAnsi="Arial" w:cs="Arial"/>
        </w:rPr>
        <w:t>A határidőn túl beérkezett választ figyelmen kívül kell hagyni.</w:t>
      </w:r>
    </w:p>
    <w:p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254B7D">
        <w:rPr>
          <w:rFonts w:ascii="Arial" w:hAnsi="Arial" w:cs="Arial"/>
        </w:rPr>
        <w:t>helyif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t>Helyi Bíráló Bizottság</w:t>
      </w:r>
    </w:p>
    <w:p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 xml:space="preserve">elkészíti a döntési </w:t>
      </w:r>
      <w:r w:rsidR="003508E1" w:rsidRPr="004315E4">
        <w:rPr>
          <w:rFonts w:ascii="Arial" w:hAnsi="Arial" w:cs="Arial"/>
        </w:rPr>
        <w:lastRenderedPageBreak/>
        <w:t>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F85834" w:rsidRPr="00810CE3">
        <w:rPr>
          <w:rFonts w:ascii="Arial" w:hAnsi="Arial" w:cs="Arial"/>
        </w:rPr>
        <w:t>javasolhatja</w:t>
      </w:r>
      <w:r w:rsidR="001E7A52" w:rsidRPr="00810CE3">
        <w:rPr>
          <w:rFonts w:ascii="Arial" w:hAnsi="Arial" w:cs="Arial"/>
        </w:rPr>
        <w:t>.</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döntésérőltájékoztatja</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Pr>
          <w:rFonts w:ascii="Arial" w:hAnsi="Arial" w:cs="Arial"/>
        </w:rPr>
        <w:t>történő benyújtására.</w:t>
      </w:r>
    </w:p>
    <w:p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az illetékes HACS-hoz</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rsidR="00CC4B4F" w:rsidRPr="00CC4B4F" w:rsidRDefault="00CC4B4F" w:rsidP="00CC4B4F">
      <w:pPr>
        <w:pStyle w:val="Cmsor2"/>
      </w:pPr>
      <w:bookmarkStart w:id="7" w:name="_Toc475469400"/>
      <w:r w:rsidRPr="00CC4B4F">
        <w:t xml:space="preserve">3.2 A támogatási kérelmek benyújtásának és elbírálásának módja – </w:t>
      </w:r>
      <w:r w:rsidR="00B7599C">
        <w:t>végső ellenőrzés</w:t>
      </w:r>
      <w:bookmarkEnd w:id="7"/>
    </w:p>
    <w:p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w:t>
      </w:r>
      <w:r w:rsidR="00CC4B4F">
        <w:rPr>
          <w:rFonts w:ascii="Arial" w:hAnsi="Arial" w:cs="Arial"/>
        </w:rPr>
        <w:lastRenderedPageBreak/>
        <w:t>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11"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felületéntörténő bejelentkezést követően, on-line pályázati kitöltő programmal kell elkészíteni.</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p>
    <w:p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lastRenderedPageBreak/>
        <w:t>a nem minősített elektronikus aláírással ellátott, azaz a papír alapú, cégszerűen aláírt, majd beszkennelt és elektronikus úton benyújtandó nyilatkozat hiányzik, hiányos, vagy hibás,</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2"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 xml:space="preserve">zirányító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)nak való megfeleléshez hiánypótlás szükséges, akkor erről az 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 xml:space="preserve">nak való megfelelés a hiánypótlás benyújtását követően továbbra sem, illetve a hiánypótlási felhívásra adott válaszadási </w:t>
      </w:r>
      <w:r w:rsidRPr="008341E7">
        <w:rPr>
          <w:rFonts w:ascii="Arial" w:hAnsi="Arial" w:cs="Arial"/>
        </w:rPr>
        <w:lastRenderedPageBreak/>
        <w:t>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 xml:space="preserve">alapján a támogatási kérelem támogatásárólvagy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rsidR="00E41B82" w:rsidRDefault="00E41B82">
      <w:pPr>
        <w:rPr>
          <w:rFonts w:ascii="Arial" w:eastAsia="Times New Roman" w:hAnsi="Arial" w:cs="Arial"/>
        </w:rPr>
      </w:pPr>
      <w:r>
        <w:rPr>
          <w:rFonts w:ascii="Arial" w:hAnsi="Arial" w:cs="Arial"/>
        </w:rPr>
        <w:br w:type="page"/>
      </w:r>
    </w:p>
    <w:p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6"/>
      </w:r>
    </w:p>
    <w:p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Pr="004315E4">
        <w:rPr>
          <w:rFonts w:cs="Arial"/>
          <w:sz w:val="22"/>
          <w:szCs w:val="22"/>
        </w:rPr>
        <w:t>napos határidő kitűzésével, az összes hiány, illetve hiba egyidejű megjelölésével hiánypótlásra hívja fel a kedvezményezettet.</w:t>
      </w:r>
    </w:p>
    <w:p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Pr="004315E4">
        <w:rPr>
          <w:rFonts w:cs="Arial"/>
          <w:sz w:val="22"/>
          <w:szCs w:val="22"/>
        </w:rPr>
        <w:t>tisztázó kérdést intézhet a kedvezményezetthez.</w:t>
      </w:r>
    </w:p>
    <w:p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4315E4" w:rsidRPr="004315E4">
        <w:rPr>
          <w:rFonts w:cs="Arial"/>
          <w:sz w:val="22"/>
          <w:szCs w:val="22"/>
        </w:rPr>
        <w:t>a támogatási szerződés megkötéséhez szükséges dokumentumok hiánytalan kézhezvételét követően atámogatási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Pr>
          <w:rFonts w:cs="Arial"/>
          <w:sz w:val="22"/>
          <w:szCs w:val="22"/>
        </w:rPr>
        <w:t>aláírása után hatályba lép, amennyiben nem került sor a támogatási szerződésben halasztó hatályú feltétel kitűzésére.</w:t>
      </w:r>
    </w:p>
    <w:p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rsidR="004315E4" w:rsidRPr="004315E4" w:rsidRDefault="004315E4">
      <w:pPr>
        <w:rPr>
          <w:rFonts w:ascii="Arial" w:hAnsi="Arial" w:cs="Arial"/>
        </w:rPr>
      </w:pPr>
      <w:r w:rsidRPr="004315E4">
        <w:rPr>
          <w:rFonts w:ascii="Arial" w:hAnsi="Arial" w:cs="Arial"/>
        </w:rPr>
        <w:br w:type="page"/>
      </w:r>
    </w:p>
    <w:p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Pr="004315E4">
        <w:rPr>
          <w:rFonts w:ascii="Arial" w:hAnsi="Arial" w:cs="Arial"/>
          <w:b/>
        </w:rPr>
        <w:t>a támogatási szerződéstől elállhat.</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Pr="004315E4">
        <w:rPr>
          <w:rFonts w:ascii="Arial" w:hAnsi="Arial" w:cs="Arial"/>
        </w:rPr>
        <w:t>haladéktalanul gondoskodik az erre vonatkozó nyilatkozat kiadásáról.</w:t>
      </w:r>
    </w:p>
    <w:p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rsidR="004315E4" w:rsidRDefault="004315E4">
      <w:pPr>
        <w:rPr>
          <w:rFonts w:ascii="Arial" w:hAnsi="Arial" w:cs="Arial"/>
        </w:rPr>
      </w:pPr>
      <w:r w:rsidRPr="004315E4">
        <w:rPr>
          <w:rFonts w:ascii="Arial" w:hAnsi="Arial" w:cs="Arial"/>
        </w:rPr>
        <w:br w:type="page"/>
      </w:r>
    </w:p>
    <w:p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kivéve,ha a támogatást igénylő az igény jogosultja</w:t>
      </w:r>
      <w:r w:rsidR="00637CAD" w:rsidRPr="000F77B7">
        <w:rPr>
          <w:rFonts w:cs="Arial"/>
          <w:sz w:val="22"/>
          <w:szCs w:val="22"/>
          <w:lang w:bidi="hi-IN"/>
        </w:rPr>
        <w:t>.</w:t>
      </w:r>
    </w:p>
    <w:p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Pr="00250E3A">
        <w:rPr>
          <w:rFonts w:ascii="Arial" w:hAnsi="Arial" w:cs="Arial"/>
        </w:rPr>
        <w:t>előzetes írásbeli beleegyezésével gyakorolható</w:t>
      </w:r>
      <w:r w:rsidR="009B1CB8">
        <w:rPr>
          <w:rFonts w:ascii="Arial" w:hAnsi="Arial" w:cs="Arial"/>
        </w:rPr>
        <w:t>,</w:t>
      </w:r>
    </w:p>
    <w:p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rsidR="008D09A5" w:rsidRDefault="008D09A5">
      <w:pPr>
        <w:rPr>
          <w:rFonts w:ascii="Arial" w:hAnsi="Arial" w:cs="Arial"/>
        </w:rPr>
      </w:pPr>
      <w:r>
        <w:rPr>
          <w:rFonts w:ascii="Arial" w:hAnsi="Arial" w:cs="Arial"/>
        </w:rPr>
        <w:br w:type="page"/>
      </w:r>
    </w:p>
    <w:p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551A0" w:rsidRPr="008D09A5">
        <w:rPr>
          <w:rFonts w:ascii="Arial" w:hAnsi="Arial" w:cs="Arial"/>
          <w:b/>
        </w:rPr>
        <w:t>Minden projekt tartalmaz legalább egy, a projekt fizikai befejezéséhez kapcsolódó mérföldkövet.</w:t>
      </w:r>
    </w:p>
    <w:p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bemutatásávala projekt eredményességéről</w:t>
      </w:r>
      <w:r w:rsidRPr="004315E4">
        <w:rPr>
          <w:rFonts w:ascii="Arial" w:hAnsi="Arial" w:cs="Arial"/>
        </w:rPr>
        <w:t>, illetve hatékonyságáról.</w:t>
      </w:r>
    </w:p>
    <w:p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Pr="004315E4">
        <w:rPr>
          <w:rFonts w:ascii="Arial" w:hAnsi="Arial" w:cs="Arial"/>
        </w:rPr>
        <w:t>4. sz. melléklete határozza meg.</w:t>
      </w:r>
    </w:p>
    <w:p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dokumentumaitnem kell benyújtani, azok ellenőrzése helyszíni ellenőrzés keretében történik.</w:t>
      </w:r>
    </w:p>
    <w:p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5D403D" w:rsidRPr="005D403D">
        <w:rPr>
          <w:rFonts w:ascii="Arial" w:hAnsi="Arial" w:cs="Arial"/>
        </w:rPr>
        <w:t>támogatás aránya legfeljebb 10</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AA1E9D" w:rsidRPr="00AA1E9D">
        <w:rPr>
          <w:rFonts w:ascii="Arial" w:hAnsi="Arial" w:cs="Arial"/>
          <w:b/>
        </w:rPr>
        <w:t>adott nyilatkozata alapján</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 xml:space="preserve">támogatás90%-áig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p>
    <w:p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p>
    <w:p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tblPr>
      <w:tblGrid>
        <w:gridCol w:w="1980"/>
        <w:gridCol w:w="2115"/>
        <w:gridCol w:w="5085"/>
      </w:tblGrid>
      <w:tr w:rsidR="009A66FB" w:rsidRPr="00A559FD" w:rsidTr="00B37E3F">
        <w:trPr>
          <w:trHeight w:val="242"/>
          <w:tblHeader/>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rsidTr="009A66FB">
        <w:trPr>
          <w:trHeight w:val="404"/>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rsidTr="009A66FB">
        <w:trPr>
          <w:trHeight w:val="1517"/>
        </w:trPr>
        <w:tc>
          <w:tcPr>
            <w:tcW w:w="1980" w:type="dxa"/>
            <w:tcBorders>
              <w:top w:val="single" w:sz="8" w:space="0" w:color="000000"/>
              <w:bottom w:val="single" w:sz="8" w:space="0" w:color="000000"/>
              <w:right w:val="single" w:sz="8" w:space="0" w:color="000000"/>
            </w:tcBorders>
          </w:tcPr>
          <w:p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rsidTr="009A66FB">
        <w:trPr>
          <w:trHeight w:val="546"/>
        </w:trPr>
        <w:tc>
          <w:tcPr>
            <w:tcW w:w="9180" w:type="dxa"/>
            <w:gridSpan w:val="3"/>
            <w:tcBorders>
              <w:top w:val="single" w:sz="8" w:space="0" w:color="000000"/>
              <w:bottom w:val="single" w:sz="8" w:space="0" w:color="000000"/>
            </w:tcBorders>
            <w:vAlign w:val="center"/>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rsidTr="009A66FB">
        <w:trPr>
          <w:trHeight w:val="831"/>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155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rsidTr="009A66FB">
        <w:trPr>
          <w:trHeight w:val="1564"/>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rsidTr="009A66FB">
        <w:trPr>
          <w:trHeight w:val="242"/>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rsidTr="009A66FB">
        <w:trPr>
          <w:trHeight w:val="54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rsidTr="009A66FB">
        <w:trPr>
          <w:trHeight w:val="1339"/>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rsidTr="009A66FB">
        <w:trPr>
          <w:trHeight w:val="1053"/>
        </w:trPr>
        <w:tc>
          <w:tcPr>
            <w:tcW w:w="1980" w:type="dxa"/>
            <w:tcBorders>
              <w:top w:val="single" w:sz="8" w:space="0" w:color="000000"/>
              <w:bottom w:val="single" w:sz="8" w:space="0" w:color="000000"/>
              <w:right w:val="single" w:sz="8" w:space="0" w:color="000000"/>
            </w:tcBorders>
          </w:tcPr>
          <w:p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 xml:space="preserve">ról– választása szerint - </w:t>
      </w:r>
      <w:r w:rsidR="001A5A90" w:rsidRPr="001717B7">
        <w:rPr>
          <w:rFonts w:ascii="Arial" w:hAnsi="Arial" w:cs="Arial"/>
        </w:rPr>
        <w:t>legkésőbb az első kifizetési igénylés (ideértve az előlegigénylést is) benyújtásakor</w:t>
      </w:r>
      <w:r w:rsidRPr="001717B7">
        <w:rPr>
          <w:rFonts w:ascii="Arial" w:hAnsi="Arial" w:cs="Arial"/>
        </w:rPr>
        <w:t>nyilatkozhat, amelyben vállalja, hogy a projekt megvalósítása során biztosítani fogja az önerő rendelkezésre állását.</w:t>
      </w:r>
    </w:p>
    <w:p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7"/>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projektmegkezdése</w:t>
      </w:r>
    </w:p>
    <w:p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 xml:space="preserve">benmeghatározott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rsidR="004315E4" w:rsidRPr="004315E4" w:rsidRDefault="004315E4">
      <w:pPr>
        <w:rPr>
          <w:rFonts w:ascii="Arial" w:hAnsi="Arial" w:cs="Arial"/>
        </w:rPr>
      </w:pPr>
      <w:r w:rsidRPr="004315E4">
        <w:rPr>
          <w:rFonts w:ascii="Arial" w:hAnsi="Arial" w:cs="Arial"/>
        </w:rPr>
        <w:br w:type="page"/>
      </w:r>
    </w:p>
    <w:p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3" w:history="1">
        <w:r w:rsidR="00D5460A" w:rsidRPr="00014564">
          <w:rPr>
            <w:rStyle w:val="Hiperhivatkozs"/>
            <w:rFonts w:ascii="Arial" w:hAnsi="Arial" w:cs="Arial"/>
          </w:rPr>
          <w:t>www.kozbeszerzes.hu</w:t>
        </w:r>
      </w:hyperlink>
      <w:r w:rsidR="00B37E3F">
        <w:rPr>
          <w:rFonts w:ascii="Arial" w:hAnsi="Arial" w:cs="Arial"/>
        </w:rPr>
        <w:t>honlapján is lehet tájékozódni.</w:t>
      </w:r>
    </w:p>
    <w:p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4" w:history="1">
        <w:r w:rsidR="004446EA" w:rsidRPr="00014564">
          <w:rPr>
            <w:rStyle w:val="Hiperhivatkozs"/>
            <w:rFonts w:ascii="Arial" w:hAnsi="Arial" w:cs="Arial"/>
          </w:rPr>
          <w:t>www.kozbeszerzes.hu</w:t>
        </w:r>
      </w:hyperlink>
      <w:r w:rsidR="001B738C">
        <w:rPr>
          <w:rFonts w:ascii="Arial" w:hAnsi="Arial" w:cs="Arial"/>
        </w:rPr>
        <w:t>honlapjáról letölthető.</w:t>
      </w:r>
    </w:p>
    <w:p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5"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Pr="004315E4">
        <w:rPr>
          <w:rFonts w:ascii="Arial" w:hAnsi="Arial" w:cs="Arial"/>
        </w:rPr>
        <w:t>honlapján elérhető.</w:t>
      </w:r>
    </w:p>
    <w:p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Pr="008D09A5">
        <w:rPr>
          <w:rFonts w:ascii="Arial" w:hAnsi="Arial" w:cs="Arial"/>
          <w:bCs/>
        </w:rPr>
        <w:t>értékű közbeszerzési eljárásba az ajánlatkérő köteles felelős akkreditált közbeszerzési szaktanácsadót bevonni.</w:t>
      </w:r>
    </w:p>
    <w:p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Pr="00FB4794">
        <w:rPr>
          <w:rFonts w:ascii="Arial" w:hAnsi="Arial" w:cs="Arial"/>
        </w:rPr>
        <w:t>szerint lefolytatott szabálytalansági eljárás révén támogatás</w:t>
      </w:r>
      <w:r w:rsidR="000547A7">
        <w:rPr>
          <w:rFonts w:ascii="Arial" w:hAnsi="Arial" w:cs="Arial"/>
        </w:rPr>
        <w:t>egy részének vagy egészének</w:t>
      </w:r>
      <w:r w:rsidR="001B738C">
        <w:rPr>
          <w:rFonts w:ascii="Arial" w:hAnsi="Arial" w:cs="Arial"/>
        </w:rPr>
        <w:t>visszavonását eredményezheti.</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6"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rsidR="004315E4" w:rsidRPr="004315E4" w:rsidRDefault="004315E4">
      <w:pPr>
        <w:rPr>
          <w:rFonts w:ascii="Arial" w:hAnsi="Arial" w:cs="Arial"/>
        </w:rPr>
      </w:pPr>
      <w:r w:rsidRPr="004315E4">
        <w:rPr>
          <w:rFonts w:ascii="Arial" w:hAnsi="Arial" w:cs="Arial"/>
        </w:rPr>
        <w:br w:type="page"/>
      </w:r>
    </w:p>
    <w:p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tblPr>
      <w:tblGrid>
        <w:gridCol w:w="9072"/>
      </w:tblGrid>
      <w:tr w:rsidR="00C25054" w:rsidRPr="004315E4" w:rsidTr="001B738C">
        <w:tc>
          <w:tcPr>
            <w:tcW w:w="9072" w:type="dxa"/>
            <w:tcMar>
              <w:top w:w="0" w:type="dxa"/>
              <w:left w:w="108" w:type="dxa"/>
              <w:bottom w:w="0" w:type="dxa"/>
              <w:right w:w="108" w:type="dxa"/>
            </w:tcMar>
            <w:hideMark/>
          </w:tcPr>
          <w:p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rsidTr="001B738C">
        <w:tc>
          <w:tcPr>
            <w:tcW w:w="9072" w:type="dxa"/>
            <w:tcMar>
              <w:top w:w="0" w:type="dxa"/>
              <w:left w:w="108" w:type="dxa"/>
              <w:bottom w:w="0" w:type="dxa"/>
              <w:right w:w="108" w:type="dxa"/>
            </w:tcMar>
            <w:hideMark/>
          </w:tcPr>
          <w:p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rsidTr="001B738C">
        <w:tc>
          <w:tcPr>
            <w:tcW w:w="9072" w:type="dxa"/>
            <w:tcMar>
              <w:top w:w="0" w:type="dxa"/>
              <w:left w:w="108" w:type="dxa"/>
              <w:bottom w:w="0" w:type="dxa"/>
              <w:right w:w="108" w:type="dxa"/>
            </w:tcMar>
            <w:hideMark/>
          </w:tcPr>
          <w:p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rsidTr="001B738C">
        <w:trPr>
          <w:trHeight w:val="532"/>
        </w:trPr>
        <w:tc>
          <w:tcPr>
            <w:tcW w:w="9072" w:type="dxa"/>
            <w:tcMar>
              <w:top w:w="0" w:type="dxa"/>
              <w:left w:w="108" w:type="dxa"/>
              <w:bottom w:w="0" w:type="dxa"/>
              <w:right w:w="108" w:type="dxa"/>
            </w:tcMar>
            <w:hideMark/>
          </w:tcPr>
          <w:p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rsidTr="001B738C">
        <w:tc>
          <w:tcPr>
            <w:tcW w:w="9072" w:type="dxa"/>
            <w:tcMar>
              <w:top w:w="0" w:type="dxa"/>
              <w:left w:w="108" w:type="dxa"/>
              <w:bottom w:w="0" w:type="dxa"/>
              <w:right w:w="108" w:type="dxa"/>
            </w:tcMar>
            <w:hideMark/>
          </w:tcPr>
          <w:p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rsidTr="001B738C">
        <w:tc>
          <w:tcPr>
            <w:tcW w:w="9072" w:type="dxa"/>
            <w:tcMar>
              <w:top w:w="0" w:type="dxa"/>
              <w:left w:w="108" w:type="dxa"/>
              <w:bottom w:w="0" w:type="dxa"/>
              <w:right w:w="108" w:type="dxa"/>
            </w:tcMar>
            <w:hideMark/>
          </w:tcPr>
          <w:p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B73CDF" w:rsidRPr="00B73CDF">
        <w:t xml:space="preserve">A </w:t>
      </w:r>
      <w:r w:rsidR="00B73CDF">
        <w:t>környezetvédelmi, esélyegyenlőségi és a nők és férfiak egyenlőségét biztosító követelmények</w:t>
      </w:r>
      <w:bookmarkEnd w:id="25"/>
    </w:p>
    <w:p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8"/>
      </w:r>
    </w:p>
    <w:p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9"/>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10"/>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1"/>
      </w:r>
      <w:r w:rsidRPr="001B738C">
        <w:rPr>
          <w:rFonts w:ascii="Arial" w:hAnsi="Arial" w:cs="Arial"/>
        </w:rPr>
        <w:t>, amelyek közül azokat kell kiválasztani, amelyek a projekt fő célja szempontjából relevánsak, és arányosak a projekt költségvetésével:</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3"/>
      </w:r>
      <w:r w:rsidRPr="001B738C">
        <w:rPr>
          <w:rFonts w:ascii="Arial" w:hAnsi="Arial" w:cs="Arial"/>
        </w:rPr>
        <w:t xml:space="preserve"> szerinti alábbi d</w:t>
      </w:r>
      <w:r w:rsidR="001B738C" w:rsidRPr="001B738C">
        <w:rPr>
          <w:rFonts w:ascii="Arial" w:hAnsi="Arial" w:cs="Arial"/>
        </w:rPr>
        <w:t>imenzió-kategóriákba tartoznak:</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p>
    <w:p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rsidR="00C9504F" w:rsidRPr="00C9504F" w:rsidRDefault="00C9504F" w:rsidP="00541B81">
      <w:pPr>
        <w:pStyle w:val="Cmsor1"/>
        <w:spacing w:after="480"/>
        <w:jc w:val="both"/>
      </w:pPr>
      <w:r>
        <w:t>12.2. Az</w:t>
      </w:r>
      <w:r w:rsidRPr="00C9504F">
        <w:t xml:space="preserve"> esélyegyenlőség érvényesítése</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4"/>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5"/>
      </w:r>
      <w:r w:rsidRPr="00541B81">
        <w:rPr>
          <w:rFonts w:ascii="Arial" w:hAnsi="Arial" w:cs="Arial"/>
        </w:rPr>
        <w:t>(COM (2010) 758) elnevezésű dokumentumban foglalta össze.</w:t>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6"/>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7"/>
      </w:r>
      <w:r w:rsidRPr="00541B81">
        <w:rPr>
          <w:rFonts w:ascii="Arial" w:hAnsi="Arial" w:cs="Arial"/>
        </w:rPr>
        <w:t xml:space="preserve"> összefüggő valamennyi területre, különösen a következőkre:</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8"/>
      </w:r>
      <w:r w:rsidRPr="00541B81">
        <w:rPr>
          <w:rFonts w:cs="Arial"/>
          <w:sz w:val="22"/>
          <w:szCs w:val="22"/>
        </w:rPr>
        <w:t xml:space="preserve"> irányuló nemzeti befogadási stratégiák és európai stratégia értékelésével;</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9"/>
      </w:r>
      <w:r w:rsidRPr="00541B81">
        <w:rPr>
          <w:rFonts w:cs="Arial"/>
          <w:sz w:val="22"/>
          <w:szCs w:val="22"/>
        </w:rPr>
        <w:t xml:space="preserve"> és az oktatásban tapasztalható egyenlőtlenségek csökkentése érdekében;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20"/>
      </w:r>
      <w:r w:rsidRPr="00541B81">
        <w:rPr>
          <w:rFonts w:cs="Arial"/>
          <w:sz w:val="22"/>
          <w:szCs w:val="22"/>
        </w:rPr>
        <w:t xml:space="preserve"> révén;</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1"/>
      </w:r>
      <w:r w:rsidRPr="00541B81">
        <w:rPr>
          <w:rFonts w:cs="Arial"/>
          <w:sz w:val="22"/>
          <w:szCs w:val="22"/>
        </w:rPr>
        <w:t>, különösen a kisebbségekkel, a fogyatékos</w:t>
      </w:r>
      <w:r w:rsidR="001B6E3C">
        <w:rPr>
          <w:rStyle w:val="Lbjegyzet-hivatkozs"/>
          <w:sz w:val="22"/>
          <w:szCs w:val="22"/>
        </w:rPr>
        <w:footnoteReference w:id="22"/>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3"/>
      </w:r>
      <w:r w:rsidRPr="00541B81">
        <w:rPr>
          <w:rFonts w:cs="Arial"/>
          <w:sz w:val="22"/>
          <w:szCs w:val="22"/>
        </w:rPr>
        <w:t xml:space="preserve"> javítása mellett;</w:t>
      </w:r>
    </w:p>
    <w:p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4"/>
      </w:r>
    </w:p>
    <w:p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5"/>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6"/>
      </w:r>
    </w:p>
    <w:p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7"/>
      </w:r>
      <w:r w:rsidRPr="00541B81">
        <w:rPr>
          <w:rFonts w:ascii="Arial" w:hAnsi="Arial" w:cs="Arial"/>
        </w:rPr>
        <w:t>, a Nemzeti Ifjúsági Stratégia</w:t>
      </w:r>
      <w:r w:rsidR="00045237">
        <w:rPr>
          <w:rStyle w:val="Lbjegyzet-hivatkozs"/>
          <w:rFonts w:ascii="Arial" w:hAnsi="Arial"/>
        </w:rPr>
        <w:footnoteReference w:id="28"/>
      </w:r>
      <w:r w:rsidRPr="00541B81">
        <w:rPr>
          <w:rFonts w:ascii="Arial" w:hAnsi="Arial" w:cs="Arial"/>
        </w:rPr>
        <w:t>, Nemzeti Felzárkóztatási Stratégia</w:t>
      </w:r>
      <w:r w:rsidR="00045237">
        <w:rPr>
          <w:rStyle w:val="Lbjegyzet-hivatkozs"/>
          <w:rFonts w:ascii="Arial" w:hAnsi="Arial"/>
        </w:rPr>
        <w:footnoteReference w:id="29"/>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30"/>
      </w:r>
      <w:r w:rsidRPr="00541B81">
        <w:rPr>
          <w:rFonts w:ascii="Arial" w:hAnsi="Arial" w:cs="Arial"/>
        </w:rPr>
        <w:t>, vagy az Országos Fogyatékosságügyi Program (2015-2025)</w:t>
      </w:r>
      <w:r w:rsidR="00045237">
        <w:rPr>
          <w:rStyle w:val="Lbjegyzet-hivatkozs"/>
          <w:rFonts w:ascii="Arial" w:hAnsi="Arial"/>
        </w:rPr>
        <w:footnoteReference w:id="31"/>
      </w:r>
      <w:r w:rsidR="00045237">
        <w:rPr>
          <w:rFonts w:ascii="Arial" w:hAnsi="Arial" w:cs="Arial"/>
        </w:rPr>
        <w:t>.</w:t>
      </w:r>
    </w:p>
    <w:p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2"/>
      </w:r>
      <w:r w:rsidRPr="00541B81">
        <w:rPr>
          <w:rFonts w:ascii="Arial" w:hAnsi="Arial" w:cs="Arial"/>
        </w:rPr>
        <w:t>szerinti következő csoportokba tartozó tevékenységek végzésére irányul: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3"/>
      </w:r>
      <w:r w:rsidRPr="00541B81">
        <w:rPr>
          <w:rFonts w:cs="Arial"/>
          <w:sz w:val="22"/>
          <w:szCs w:val="22"/>
        </w:rPr>
        <w:t>.</w:t>
      </w:r>
      <w:r w:rsidR="00EE7219" w:rsidRPr="00541B81">
        <w:rPr>
          <w:rFonts w:cs="Arial"/>
          <w:sz w:val="22"/>
          <w:szCs w:val="22"/>
          <w:vertAlign w:val="superscript"/>
        </w:rPr>
        <w:t>30</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4"/>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5"/>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6"/>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7"/>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8"/>
      </w:r>
      <w:r w:rsidR="00BB3092">
        <w:rPr>
          <w:rFonts w:cs="Arial"/>
          <w:sz w:val="22"/>
          <w:szCs w:val="22"/>
        </w:rPr>
        <w: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9"/>
      </w:r>
      <w:r w:rsidRPr="00541B81">
        <w:rPr>
          <w:rFonts w:cs="Arial"/>
          <w:sz w:val="22"/>
          <w:szCs w:val="22"/>
        </w:rPr>
        <w:t xml:space="preserve"> által meghatározott mértéknél több megváltozott munkaképességű munkatársat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40"/>
      </w:r>
      <w:r w:rsidRPr="00541B81">
        <w:rPr>
          <w:rFonts w:cs="Arial"/>
          <w:sz w:val="22"/>
          <w:szCs w:val="22"/>
        </w:rPr>
        <w:t>,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7"/>
      <w:pgSz w:w="11906" w:h="16838"/>
      <w:pgMar w:top="1417" w:right="1417" w:bottom="1417" w:left="1417" w:header="708" w:footer="1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CF168" w15:done="0"/>
  <w15:commentEx w15:paraId="553FF5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BFD" w:rsidRDefault="008F7BFD" w:rsidP="00D556F6">
      <w:pPr>
        <w:spacing w:after="0" w:line="240" w:lineRule="auto"/>
      </w:pPr>
      <w:r>
        <w:separator/>
      </w:r>
    </w:p>
  </w:endnote>
  <w:endnote w:type="continuationSeparator" w:id="1">
    <w:p w:rsidR="008F7BFD" w:rsidRDefault="008F7BFD" w:rsidP="00D556F6">
      <w:pPr>
        <w:spacing w:after="0" w:line="240" w:lineRule="auto"/>
      </w:pPr>
      <w:r>
        <w:continuationSeparator/>
      </w:r>
    </w:p>
  </w:endnote>
  <w:endnote w:type="continuationNotice" w:id="2">
    <w:p w:rsidR="008F7BFD" w:rsidRDefault="008F7BFD">
      <w:pPr>
        <w:spacing w:after="0" w:line="240" w:lineRule="auto"/>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Franklin Gothic Demi">
    <w:panose1 w:val="020B07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BA" w:rsidRPr="00BB3092" w:rsidRDefault="00F444B8">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Pr="00BB3092">
          <w:rPr>
            <w:rFonts w:ascii="Arial" w:hAnsi="Arial" w:cs="Arial"/>
            <w:sz w:val="20"/>
            <w:szCs w:val="20"/>
          </w:rPr>
          <w:fldChar w:fldCharType="separate"/>
        </w:r>
        <w:r w:rsidR="00AB2558">
          <w:rPr>
            <w:rFonts w:ascii="Arial" w:hAnsi="Arial" w:cs="Arial"/>
            <w:noProof/>
            <w:sz w:val="20"/>
            <w:szCs w:val="20"/>
          </w:rPr>
          <w:t>53</w:t>
        </w:r>
        <w:r w:rsidRPr="00BB3092">
          <w:rPr>
            <w:rFonts w:ascii="Arial" w:hAnsi="Arial" w:cs="Arial"/>
            <w:noProof/>
            <w:sz w:val="20"/>
            <w:szCs w:val="20"/>
          </w:rPr>
          <w:fldChar w:fldCharType="end"/>
        </w:r>
      </w:sdtContent>
    </w:sdt>
  </w:p>
  <w:p w:rsidR="007F4ABA" w:rsidRDefault="007F4AB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BFD" w:rsidRDefault="008F7BFD" w:rsidP="00D556F6">
      <w:pPr>
        <w:spacing w:after="0" w:line="240" w:lineRule="auto"/>
      </w:pPr>
      <w:r>
        <w:separator/>
      </w:r>
    </w:p>
  </w:footnote>
  <w:footnote w:type="continuationSeparator" w:id="1">
    <w:p w:rsidR="008F7BFD" w:rsidRDefault="008F7BFD" w:rsidP="00D556F6">
      <w:pPr>
        <w:spacing w:after="0" w:line="240" w:lineRule="auto"/>
      </w:pPr>
      <w:r>
        <w:continuationSeparator/>
      </w:r>
    </w:p>
  </w:footnote>
  <w:footnote w:type="continuationNotice" w:id="2">
    <w:p w:rsidR="008F7BFD" w:rsidRDefault="008F7BFD">
      <w:pPr>
        <w:spacing w:after="0" w:line="240" w:lineRule="auto"/>
      </w:pPr>
    </w:p>
  </w:footnote>
  <w:footnote w:id="3">
    <w:p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4">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5">
    <w:p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6">
    <w:p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7">
    <w:p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8">
    <w:p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9">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10">
    <w:p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COM(2010) 2020 final</w:t>
      </w:r>
    </w:p>
  </w:footnote>
  <w:footnote w:id="11">
    <w:p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2">
    <w:p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3">
    <w:p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bCs/>
          <w:sz w:val="16"/>
          <w:szCs w:val="16"/>
        </w:rPr>
        <w:t>A Bizottság 215/2014/EU végrehajtási rendelet I. melléklete szerint</w:t>
      </w:r>
    </w:p>
  </w:footnote>
  <w:footnote w:id="1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2" w:history="1">
        <w:r w:rsidRPr="00BB3092">
          <w:rPr>
            <w:rStyle w:val="Hiperhivatkozs"/>
            <w:rFonts w:ascii="Arial" w:hAnsi="Arial" w:cs="Arial"/>
            <w:bCs/>
            <w:szCs w:val="16"/>
          </w:rPr>
          <w:t>http://eur-lex.europa.eu/legal-content/HU/TXT/?uri=uriserv:em0028</w:t>
        </w:r>
      </w:hyperlink>
    </w:p>
  </w:footnote>
  <w:footnote w:id="15">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3" w:history="1">
        <w:r w:rsidRPr="00BB3092">
          <w:rPr>
            <w:rStyle w:val="Hiperhivatkozs"/>
            <w:rFonts w:ascii="Arial" w:hAnsi="Arial" w:cs="Arial"/>
            <w:bCs/>
            <w:szCs w:val="16"/>
          </w:rPr>
          <w:t>http://eur-lex.europa.eu/legal-content/HU/TXT/?uri=celex:52010DC0758</w:t>
        </w:r>
      </w:hyperlink>
    </w:p>
  </w:footnote>
  <w:footnote w:id="16">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hyperlink r:id="rId4" w:history="1">
        <w:r w:rsidRPr="00BB3092">
          <w:rPr>
            <w:rStyle w:val="Hiperhivatkozs"/>
            <w:rFonts w:ascii="Arial" w:hAnsi="Arial" w:cs="Arial"/>
            <w:bCs/>
            <w:szCs w:val="16"/>
          </w:rPr>
          <w:t>http://eur-lex.europa.eu/legal-content/HU/TXT/?uri=celex:52010DC0758</w:t>
        </w:r>
      </w:hyperlink>
    </w:p>
  </w:footnote>
  <w:footnote w:id="17">
    <w:p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hyperlink r:id="rId5" w:history="1">
        <w:r w:rsidRPr="00BB3092">
          <w:rPr>
            <w:rFonts w:ascii="Arial" w:hAnsi="Arial" w:cs="Arial"/>
            <w:szCs w:val="16"/>
          </w:rPr>
          <w:t>http://ec.europa.eu/social/main.jsp?catId=750&amp;langId=hu</w:t>
        </w:r>
      </w:hyperlink>
    </w:p>
  </w:footnote>
  <w:footnote w:id="18">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6" w:history="1">
        <w:r w:rsidRPr="00BB3092">
          <w:rPr>
            <w:rStyle w:val="Hiperhivatkozs"/>
            <w:rFonts w:ascii="Arial" w:hAnsi="Arial" w:cs="Arial"/>
            <w:szCs w:val="16"/>
          </w:rPr>
          <w:t>http://eur-lex.europa.eu/legal-content/HU/TXT/?uri=uriserv:em0012</w:t>
        </w:r>
      </w:hyperlink>
    </w:p>
  </w:footnote>
  <w:footnote w:id="1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hyperlink r:id="rId7" w:history="1">
        <w:r w:rsidRPr="00BB3092">
          <w:rPr>
            <w:rStyle w:val="Hiperhivatkozs"/>
            <w:rFonts w:ascii="Arial" w:hAnsi="Arial" w:cs="Arial"/>
            <w:szCs w:val="16"/>
          </w:rPr>
          <w:t>http://ec.europa.eu/education/policy/school/early-school-leavers_hu.htm</w:t>
        </w:r>
      </w:hyperlink>
    </w:p>
  </w:footnote>
  <w:footnote w:id="2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http://eur-lex.europa.eu/legal-content/HU/TXT/?uri=uriserv:2301_5</w:t>
      </w:r>
    </w:p>
  </w:footnote>
  <w:footnote w:id="2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http://eur-lex.europa.eu/summary/glossary/nondiscrimination_principle.html</w:t>
      </w:r>
    </w:p>
  </w:footnote>
  <w:footnote w:id="2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http://eur-lex.europa.eu/legal-content/HU/TXT/?uri=uriserv:em0047</w:t>
      </w:r>
    </w:p>
  </w:footnote>
  <w:footnote w:id="2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http://eur-lex.europa.eu/summary/glossary/equal_treatment.html</w:t>
      </w:r>
    </w:p>
  </w:footnote>
  <w:footnote w:id="24">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http://eur-lex.europa.eu/legal-content/HU/TXT/HTML/?uri=URISERV:em0046&amp;from=HU</w:t>
      </w:r>
    </w:p>
  </w:footnote>
  <w:footnote w:id="25">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http://eur-lex.europa.eu/legal-content/HU/TXT/HTML/?uri=URISERV:em0037&amp;from=HU</w:t>
      </w:r>
    </w:p>
  </w:footnote>
  <w:footnote w:id="2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7">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http://mkogy.jogtar.hu/?page=show&amp;docid=a09h0081.OGY</w:t>
      </w:r>
    </w:p>
  </w:footnote>
  <w:footnote w:id="28">
    <w:p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Style w:val="Hiperhivatkozs"/>
          <w:rFonts w:ascii="Arial" w:hAnsi="Arial" w:cs="Arial"/>
          <w:szCs w:val="16"/>
        </w:rPr>
        <w:t>http://mkogy.jogtar.hu/?page=show&amp;docid=a09h0088.OGY</w:t>
      </w:r>
    </w:p>
  </w:footnote>
  <w:footnote w:id="29">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http://romagov.kormany.hu/download/6/67/20000/MK149_1_1.pdf</w:t>
      </w:r>
    </w:p>
  </w:footnote>
  <w:footnote w:id="30">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1">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http://mkogy.jogtar.hu/?page=show&amp;docid=a15h0015.OGY</w:t>
      </w:r>
    </w:p>
  </w:footnote>
  <w:footnote w:id="32">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A Bizottság 215/2014/EU végrehajtási rendelet I. melléklete szerint</w:t>
      </w:r>
    </w:p>
  </w:footnote>
  <w:footnote w:id="33">
    <w:p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http://net.jogtar.hu/jr/gen/hjegy_doc.cgi?docid=A0300125.TV</w:t>
      </w:r>
    </w:p>
  </w:footnote>
  <w:footnote w:id="34">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http://net.jogtar.hu/jr/gen/hjegy_doc.cgi?docid=A0700092.TV</w:t>
      </w:r>
    </w:p>
  </w:footnote>
  <w:footnote w:id="35">
    <w:p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Style w:val="Hiperhivatkozs"/>
          <w:rFonts w:ascii="Arial" w:hAnsi="Arial" w:cs="Arial"/>
          <w:bCs/>
          <w:szCs w:val="16"/>
        </w:rPr>
        <w:t>http://net.jogtar.hu/jr/gen/hjegy_doc.cgi?docid=A0700092.TV</w:t>
      </w:r>
    </w:p>
  </w:footnote>
  <w:footnote w:id="36">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7">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8">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 w:id="39">
    <w:p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Style w:val="Hiperhivatkozs"/>
          <w:rFonts w:ascii="Arial" w:hAnsi="Arial" w:cs="Arial"/>
          <w:bCs/>
          <w:szCs w:val="16"/>
        </w:rPr>
        <w:t>http://net.jogtar.hu/jr/gen/hjegy_doc.cgi?docid=A1100191.TV</w:t>
      </w:r>
    </w:p>
  </w:footnote>
  <w:footnote w:id="40">
    <w:p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Style w:val="Hiperhivatkozs"/>
          <w:rFonts w:ascii="Arial" w:hAnsi="Arial" w:cs="Arial"/>
          <w:bCs/>
          <w:color w:val="auto"/>
          <w:szCs w:val="16"/>
          <w:u w:val="none"/>
        </w:rPr>
        <w:t>Lásd 9. lábjegyzet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ócs Krisztina">
    <w15:presenceInfo w15:providerId="AD" w15:userId="S-1-5-21-3220108156-553451496-2046434614-12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 w:id="2"/>
  </w:footnotePr>
  <w:endnotePr>
    <w:endnote w:id="0"/>
    <w:endnote w:id="1"/>
    <w:endnote w:id="2"/>
  </w:endnotePr>
  <w:compat>
    <w:useFELayout/>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57C74"/>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B5"/>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4DBC"/>
    <w:rsid w:val="001066D5"/>
    <w:rsid w:val="00113482"/>
    <w:rsid w:val="00113B4A"/>
    <w:rsid w:val="0012297F"/>
    <w:rsid w:val="001360A9"/>
    <w:rsid w:val="00147166"/>
    <w:rsid w:val="001619B2"/>
    <w:rsid w:val="001717B7"/>
    <w:rsid w:val="00173091"/>
    <w:rsid w:val="001738F4"/>
    <w:rsid w:val="00173996"/>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5FC"/>
    <w:rsid w:val="002118E2"/>
    <w:rsid w:val="00212590"/>
    <w:rsid w:val="00213E5E"/>
    <w:rsid w:val="002159DF"/>
    <w:rsid w:val="00215AC9"/>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0724"/>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C6C2C"/>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217A6"/>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5C08"/>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8F7BFD"/>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5FAA"/>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03C"/>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2558"/>
    <w:rsid w:val="00AB72DA"/>
    <w:rsid w:val="00AC17F1"/>
    <w:rsid w:val="00AC69E3"/>
    <w:rsid w:val="00AC6A1A"/>
    <w:rsid w:val="00AC7C9D"/>
    <w:rsid w:val="00AD2B18"/>
    <w:rsid w:val="00AD38E4"/>
    <w:rsid w:val="00AE471D"/>
    <w:rsid w:val="00B0107F"/>
    <w:rsid w:val="00B06C38"/>
    <w:rsid w:val="00B11E07"/>
    <w:rsid w:val="00B13B1A"/>
    <w:rsid w:val="00B24BED"/>
    <w:rsid w:val="00B26B34"/>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841D6"/>
    <w:rsid w:val="00D9322C"/>
    <w:rsid w:val="00D97236"/>
    <w:rsid w:val="00DB4F9C"/>
    <w:rsid w:val="00DB563C"/>
    <w:rsid w:val="00DC0121"/>
    <w:rsid w:val="00DC6DF7"/>
    <w:rsid w:val="00DC6E62"/>
    <w:rsid w:val="00DD03A5"/>
    <w:rsid w:val="00DD1EB9"/>
    <w:rsid w:val="00DD3582"/>
    <w:rsid w:val="00DE4356"/>
    <w:rsid w:val="00DE6569"/>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58E7"/>
    <w:rsid w:val="00F26C8E"/>
    <w:rsid w:val="00F3058A"/>
    <w:rsid w:val="00F30684"/>
    <w:rsid w:val="00F3613D"/>
    <w:rsid w:val="00F444B8"/>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5C08"/>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nhideWhenUsed="0" w:qFormat="1"/>
    <w:lsdException w:name="Signature"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r="http://schemas.openxmlformats.org/officeDocument/2006/relationships" xmlns:w="http://schemas.openxmlformats.org/wordprocessingml/2006/main">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szechenyi2020.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zechenyi2020.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echenyi2020.hu" TargetMode="External"/><Relationship Id="rId5" Type="http://schemas.openxmlformats.org/officeDocument/2006/relationships/settings" Target="settings.xml"/><Relationship Id="rId15" Type="http://schemas.openxmlformats.org/officeDocument/2006/relationships/hyperlink" Target="http://www.kozbeszerzes.hu" TargetMode="External"/><Relationship Id="rId23" Type="http://schemas.microsoft.com/office/2011/relationships/people" Target="people.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kozbeszerzes.hu"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A1C8-7738-4609-8F47-64FF3CDD09DD}">
  <ds:schemaRefs>
    <ds:schemaRef ds:uri="http://schemas.openxmlformats.org/officeDocument/2006/bibliography"/>
  </ds:schemaRefs>
</ds:datastoreItem>
</file>

<file path=customXml/itemProps2.xml><?xml version="1.0" encoding="utf-8"?>
<ds:datastoreItem xmlns:ds="http://schemas.openxmlformats.org/officeDocument/2006/customXml" ds:itemID="{8953CBA3-E896-4C3F-BF98-CBC79BF2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15146</Words>
  <Characters>104515</Characters>
  <Application>Microsoft Office Word</Application>
  <DocSecurity>0</DocSecurity>
  <Lines>870</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aa</cp:lastModifiedBy>
  <cp:revision>2</cp:revision>
  <cp:lastPrinted>2017-03-28T11:41:00Z</cp:lastPrinted>
  <dcterms:created xsi:type="dcterms:W3CDTF">2018-05-23T09:17:00Z</dcterms:created>
  <dcterms:modified xsi:type="dcterms:W3CDTF">2018-05-23T09:17:00Z</dcterms:modified>
</cp:coreProperties>
</file>